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A4" w:rsidRDefault="007C4B78" w:rsidP="00F608A4">
      <w:pPr>
        <w:pStyle w:val="appakspunkts"/>
        <w:tabs>
          <w:tab w:val="clear" w:pos="4320"/>
        </w:tabs>
        <w:ind w:left="540" w:hanging="540"/>
        <w:jc w:val="right"/>
        <w:rPr>
          <w:rFonts w:ascii="Times New Roman" w:hAnsi="Times New Roman"/>
          <w:b/>
          <w:color w:val="000000"/>
          <w:szCs w:val="24"/>
          <w:lang w:eastAsia="en-US"/>
        </w:rPr>
      </w:pPr>
      <w:r w:rsidRPr="00FF0DFD">
        <w:rPr>
          <w:rFonts w:ascii="Times New Roman" w:hAnsi="Times New Roman"/>
          <w:b/>
          <w:color w:val="000000"/>
          <w:szCs w:val="24"/>
          <w:lang w:eastAsia="en-US"/>
        </w:rPr>
        <w:tab/>
      </w:r>
      <w:r w:rsidR="00F608A4">
        <w:rPr>
          <w:rFonts w:ascii="Times New Roman" w:hAnsi="Times New Roman"/>
          <w:b/>
          <w:color w:val="000000"/>
          <w:szCs w:val="24"/>
          <w:lang w:eastAsia="en-US"/>
        </w:rPr>
        <w:t>Iepirkuma līguma grozīšanas kārtība</w:t>
      </w:r>
    </w:p>
    <w:p w:rsidR="00F608A4" w:rsidRDefault="00F608A4" w:rsidP="00F608A4">
      <w:pPr>
        <w:pStyle w:val="appakspunkts"/>
        <w:tabs>
          <w:tab w:val="clear" w:pos="4320"/>
        </w:tabs>
        <w:ind w:left="540" w:hanging="540"/>
        <w:jc w:val="right"/>
        <w:rPr>
          <w:rFonts w:ascii="Times New Roman" w:hAnsi="Times New Roman"/>
          <w:b/>
          <w:color w:val="000000"/>
          <w:szCs w:val="24"/>
          <w:lang w:eastAsia="en-US"/>
        </w:rPr>
      </w:pPr>
    </w:p>
    <w:p w:rsidR="007C4B78" w:rsidRPr="00FF0DFD" w:rsidRDefault="007C4B78" w:rsidP="007C4B78">
      <w:pPr>
        <w:pStyle w:val="appakspunkts"/>
        <w:tabs>
          <w:tab w:val="clear" w:pos="4320"/>
        </w:tabs>
        <w:ind w:left="540" w:hanging="540"/>
        <w:jc w:val="center"/>
        <w:rPr>
          <w:rFonts w:ascii="Times New Roman" w:hAnsi="Times New Roman"/>
          <w:b/>
          <w:color w:val="000000"/>
          <w:szCs w:val="24"/>
        </w:rPr>
      </w:pPr>
      <w:r w:rsidRPr="00FF0DFD">
        <w:rPr>
          <w:rFonts w:ascii="Times New Roman" w:hAnsi="Times New Roman"/>
          <w:b/>
          <w:color w:val="000000"/>
          <w:szCs w:val="24"/>
        </w:rPr>
        <w:t>Izmaiņas Līgumā</w:t>
      </w:r>
    </w:p>
    <w:p w:rsidR="007C4B78" w:rsidRPr="00FF0DFD" w:rsidRDefault="007C4B78" w:rsidP="007C4B78">
      <w:pPr>
        <w:pStyle w:val="appakspunkts"/>
        <w:tabs>
          <w:tab w:val="clear" w:pos="4320"/>
        </w:tabs>
        <w:ind w:left="540" w:hanging="540"/>
        <w:jc w:val="center"/>
        <w:rPr>
          <w:rFonts w:ascii="Times New Roman" w:hAnsi="Times New Roman"/>
          <w:b/>
          <w:color w:val="000000"/>
          <w:szCs w:val="24"/>
        </w:rPr>
      </w:pPr>
    </w:p>
    <w:p w:rsidR="007C4B78" w:rsidRPr="00FF0DFD" w:rsidRDefault="00F608A4" w:rsidP="007C4B78">
      <w:pPr>
        <w:pStyle w:val="appakspunkts"/>
        <w:tabs>
          <w:tab w:val="clear" w:pos="4320"/>
        </w:tabs>
        <w:spacing w:after="120"/>
        <w:ind w:left="540" w:right="74" w:hanging="540"/>
        <w:rPr>
          <w:rFonts w:ascii="Times New Roman" w:hAnsi="Times New Roman"/>
          <w:color w:val="000000"/>
          <w:szCs w:val="24"/>
        </w:rPr>
      </w:pPr>
      <w:r>
        <w:rPr>
          <w:rFonts w:ascii="Times New Roman" w:hAnsi="Times New Roman"/>
          <w:color w:val="000000"/>
          <w:szCs w:val="24"/>
        </w:rPr>
        <w:t>1</w:t>
      </w:r>
      <w:r w:rsidR="007C4B78" w:rsidRPr="00FF0DFD">
        <w:rPr>
          <w:rFonts w:ascii="Times New Roman" w:hAnsi="Times New Roman"/>
          <w:color w:val="000000"/>
          <w:szCs w:val="24"/>
        </w:rPr>
        <w:t>.</w:t>
      </w:r>
      <w:r w:rsidR="007C4B78" w:rsidRPr="00FF0DFD">
        <w:rPr>
          <w:rFonts w:ascii="Times New Roman" w:hAnsi="Times New Roman"/>
          <w:color w:val="000000"/>
          <w:szCs w:val="24"/>
        </w:rPr>
        <w:tab/>
        <w:t>Puses, savstarpēji vienojoties, ir tiesīgas izdarīt izmaiņas Līgumā tikai šajā līgumā paredzētajos gadījumos. Ikviena Līguma izmaiņa tiek noformēta rakstveidā un ir abu Pušu parakstīta. Jebkuras izmaiņas vai papildinājums kļūst par Līguma neatņemamu sastāvdaļu.</w:t>
      </w:r>
    </w:p>
    <w:p w:rsidR="007C4B78" w:rsidRPr="00F55851" w:rsidRDefault="007C4B78" w:rsidP="007C4B78">
      <w:pPr>
        <w:pStyle w:val="appakspunkts"/>
        <w:tabs>
          <w:tab w:val="clear" w:pos="4320"/>
        </w:tabs>
        <w:spacing w:after="120"/>
        <w:ind w:left="539" w:right="74" w:hanging="539"/>
        <w:rPr>
          <w:rFonts w:ascii="Times New Roman" w:hAnsi="Times New Roman"/>
          <w:color w:val="000000"/>
          <w:szCs w:val="24"/>
        </w:rPr>
      </w:pPr>
      <w:r w:rsidRPr="00876DE4">
        <w:rPr>
          <w:rFonts w:ascii="Times New Roman" w:hAnsi="Times New Roman"/>
          <w:color w:val="000000"/>
          <w:szCs w:val="24"/>
        </w:rPr>
        <w:t>2.</w:t>
      </w:r>
      <w:r w:rsidRPr="00876DE4">
        <w:rPr>
          <w:rFonts w:ascii="Times New Roman" w:hAnsi="Times New Roman"/>
          <w:color w:val="000000"/>
          <w:szCs w:val="24"/>
        </w:rPr>
        <w:tab/>
        <w:t>Jebkurā Līguma izpildes brīdī, kad Izpildītājs varētu sastapties ar apstākļiem, kas neizbēgami aizkavēs Darbu veikšanu, Izpildītājam ir nekavējoties rakstiski jāpaziņo Pasūtītājam par aizkavēšanās faktu, par tā iespējamo ilgumu un iemesliem. Pēc Izpildītāja paziņojuma saņemšanas Pasūtītājam ir jānovērt</w:t>
      </w:r>
      <w:r w:rsidRPr="000962C8">
        <w:rPr>
          <w:rFonts w:ascii="Times New Roman" w:hAnsi="Times New Roman"/>
          <w:color w:val="000000"/>
          <w:szCs w:val="24"/>
        </w:rPr>
        <w:t xml:space="preserve">ē situācija un, pēc saviem ieskatiem, tas var pagarināt Izpildītāja saistību izpildes termiņu. Gadījumā, ja apstākļi, kas aizkavē saistību izpildi, radušies Pasūtītāja vainas dēļ, Pasūtītājam ir pienākums pagarināt saistību izpildes termiņu par tādu laika </w:t>
      </w:r>
      <w:r w:rsidRPr="002F5DEF">
        <w:rPr>
          <w:rFonts w:ascii="Times New Roman" w:hAnsi="Times New Roman"/>
          <w:color w:val="000000"/>
          <w:szCs w:val="24"/>
        </w:rPr>
        <w:t>posmu, par kādu aizkavējums ir bijis saistīts ar Pasūtītāja vainu. Šādā gad</w:t>
      </w:r>
      <w:r w:rsidRPr="00B94799">
        <w:rPr>
          <w:rFonts w:ascii="Times New Roman" w:hAnsi="Times New Roman"/>
          <w:color w:val="000000"/>
          <w:szCs w:val="24"/>
        </w:rPr>
        <w:t>ījumā pagarinājums ir jāakceptē abām Pusēm ar Līguma izmaiņām.</w:t>
      </w:r>
    </w:p>
    <w:p w:rsidR="007C4B78" w:rsidRPr="00876DE4" w:rsidRDefault="007C4B78" w:rsidP="007C4B78">
      <w:pPr>
        <w:pStyle w:val="appakspunkts"/>
        <w:tabs>
          <w:tab w:val="clear" w:pos="4320"/>
        </w:tabs>
        <w:spacing w:after="120"/>
        <w:ind w:left="539" w:right="74" w:hanging="539"/>
        <w:rPr>
          <w:rFonts w:ascii="Times New Roman" w:hAnsi="Times New Roman"/>
          <w:color w:val="000000"/>
          <w:szCs w:val="24"/>
        </w:rPr>
      </w:pPr>
      <w:r w:rsidRPr="001A3CDD">
        <w:rPr>
          <w:rFonts w:ascii="Times New Roman" w:hAnsi="Times New Roman"/>
          <w:color w:val="000000"/>
          <w:szCs w:val="24"/>
        </w:rPr>
        <w:t>3.</w:t>
      </w:r>
      <w:r w:rsidRPr="001A3CDD">
        <w:rPr>
          <w:rFonts w:ascii="Times New Roman" w:hAnsi="Times New Roman"/>
          <w:color w:val="000000"/>
          <w:szCs w:val="24"/>
        </w:rPr>
        <w:tab/>
      </w:r>
      <w:r w:rsidRPr="00876DE4">
        <w:rPr>
          <w:rFonts w:ascii="Times New Roman" w:hAnsi="Times New Roman"/>
          <w:color w:val="000000"/>
          <w:szCs w:val="24"/>
        </w:rPr>
        <w:t>Līguma izpildes laikā Pasūtītājs nepieciešamības gadījumos Latvijas Republikas normatīvajos aktos noteiktajā kārtībā var veikt izmaiņas Līgumā, nepārsniedzot 15% no līgumcenas, šādiem Darbiem:</w:t>
      </w:r>
    </w:p>
    <w:p w:rsidR="007C4B78" w:rsidRPr="00F608A4" w:rsidRDefault="007C4B78" w:rsidP="00F608A4">
      <w:pPr>
        <w:pStyle w:val="ListParagraph"/>
        <w:numPr>
          <w:ilvl w:val="1"/>
          <w:numId w:val="2"/>
        </w:numPr>
        <w:spacing w:after="120"/>
        <w:ind w:left="1276" w:hanging="567"/>
        <w:jc w:val="both"/>
        <w:rPr>
          <w:color w:val="000000"/>
        </w:rPr>
      </w:pPr>
      <w:r w:rsidRPr="00F608A4">
        <w:rPr>
          <w:color w:val="000000"/>
        </w:rPr>
        <w:t>tādu papildus darbu izmaksu segšanai, kas jau sākotnēji bija iekļauti būvprojektā un Darbu Tāmē, bet šo Darbu faktiskos apjomus nebija iespējams precīzi uzmērīt vai noteikt. Šo Darbu izmaksu aprēķinos par pamatu tiks ņemtas Līguma Tāmē iekļautās vienību cenas darbiem, materiāliem, mehānismiem, laika normas un likmes, pieskatāmās izmaksas;</w:t>
      </w:r>
    </w:p>
    <w:p w:rsidR="007C4B78" w:rsidRPr="00F608A4" w:rsidRDefault="007C4B78" w:rsidP="00F608A4">
      <w:pPr>
        <w:pStyle w:val="ListParagraph"/>
        <w:numPr>
          <w:ilvl w:val="1"/>
          <w:numId w:val="2"/>
        </w:numPr>
        <w:tabs>
          <w:tab w:val="left" w:pos="1276"/>
        </w:tabs>
        <w:spacing w:after="120"/>
        <w:ind w:left="1276" w:hanging="567"/>
        <w:jc w:val="both"/>
        <w:rPr>
          <w:color w:val="000000"/>
        </w:rPr>
      </w:pPr>
      <w:r w:rsidRPr="00F608A4">
        <w:rPr>
          <w:color w:val="000000"/>
        </w:rPr>
        <w:t xml:space="preserve">tādu Darbu izmaksu segšanai, ko nepieciešams veikt, ņemot vērā konstatētās kļūdas </w:t>
      </w:r>
      <w:r w:rsidR="00F608A4">
        <w:rPr>
          <w:color w:val="000000"/>
        </w:rPr>
        <w:t xml:space="preserve">  </w:t>
      </w:r>
      <w:r w:rsidRPr="00F608A4">
        <w:rPr>
          <w:color w:val="000000"/>
        </w:rPr>
        <w:t>būvprojektā un kas sākotnēji netika iekļauti Līguma dokumentos un nebija norādīti to apjomi;</w:t>
      </w:r>
    </w:p>
    <w:p w:rsidR="007C4B78" w:rsidRPr="00F608A4" w:rsidRDefault="007C4B78" w:rsidP="00F608A4">
      <w:pPr>
        <w:pStyle w:val="ListParagraph"/>
        <w:numPr>
          <w:ilvl w:val="1"/>
          <w:numId w:val="2"/>
        </w:numPr>
        <w:spacing w:after="120"/>
        <w:ind w:left="1276" w:hanging="567"/>
        <w:jc w:val="both"/>
        <w:rPr>
          <w:color w:val="000000"/>
        </w:rPr>
      </w:pPr>
      <w:r w:rsidRPr="00F608A4">
        <w:rPr>
          <w:color w:val="000000"/>
        </w:rPr>
        <w:t xml:space="preserve">papildus darbu izmaksu segšanai, kas sākotnēji netika iekļauti Līguma un iepirkuma dokumentos un nebija norādīti to apjomi, jo nebija iespējams konstatēt vai iepriekš paredzēt šo Darbu nepieciešamību. Šo Darbu izmaksu aprēķinos par pamatu tiks ņemts Līguma Tāmē iekļautās pieskaitāmās izmaksas uz neparedzēto darbu konstatācijas brīdi atbilstošas tirgus cenas darbiem, materiāliem, mehānismiem, darba laika normas. </w:t>
      </w:r>
    </w:p>
    <w:p w:rsidR="007C4B78" w:rsidRPr="00876DE4" w:rsidRDefault="007C4B78" w:rsidP="00585EB4">
      <w:pPr>
        <w:pStyle w:val="ListParagraph"/>
        <w:numPr>
          <w:ilvl w:val="0"/>
          <w:numId w:val="2"/>
        </w:numPr>
        <w:spacing w:after="120"/>
        <w:jc w:val="both"/>
      </w:pPr>
      <w:r w:rsidRPr="00585EB4">
        <w:rPr>
          <w:color w:val="000000"/>
        </w:rPr>
        <w:t>Par papildus darbiem tiks atzīti un apmaksāti tikai tie darbi, kas nav paredzēti Darbu Tāmē un būvprojektā, bet kas atklāsies Līguma izpildes laikā un iepriekš nebija iespējams konstatēt vai paredzēt šādu darbu nepieciešamību. Ja Izpildītājs ar nodomu vai neuzmanību dēļ būs kļūdījies, darbu, darbaspēka vai citu izmaksu aprēķinos, papildus izdevumi netiks apmaksāti.</w:t>
      </w:r>
      <w:r w:rsidRPr="00876DE4">
        <w:t xml:space="preserve"> </w:t>
      </w:r>
    </w:p>
    <w:p w:rsidR="007C4B78" w:rsidRPr="00585EB4" w:rsidRDefault="007C4B78" w:rsidP="00585EB4">
      <w:pPr>
        <w:pStyle w:val="ListParagraph"/>
        <w:numPr>
          <w:ilvl w:val="0"/>
          <w:numId w:val="2"/>
        </w:numPr>
        <w:tabs>
          <w:tab w:val="left" w:pos="426"/>
        </w:tabs>
        <w:spacing w:after="120"/>
        <w:jc w:val="both"/>
        <w:rPr>
          <w:color w:val="000000"/>
        </w:rPr>
      </w:pPr>
      <w:r w:rsidRPr="00585EB4">
        <w:rPr>
          <w:color w:val="000000"/>
        </w:rPr>
        <w:t xml:space="preserve">Darbu apjomi var tikt samazināti, ja Darbu gaitā Pasūtītājs konstatē, ka Tāmē norādītajā apjomā tos veikt nav nepieciešams, ko apliecina rakstiski Būvuzraugs un Autoruzraugs. Šajos gadījumos norēķini par izpildītajiem Darbiem notiek pēc faktiski veiktās Darbu izpildes, nemainot Izpildītāja piedāvātās vienību cenas Darbiem, materiāliem, mehānismiem, kā arī piedāvātās laika normas un pieskaitāmās izmaksas. </w:t>
      </w:r>
    </w:p>
    <w:p w:rsidR="007C4B78" w:rsidRPr="00585EB4" w:rsidRDefault="007C4B78" w:rsidP="00585EB4">
      <w:pPr>
        <w:pStyle w:val="ListParagraph"/>
        <w:numPr>
          <w:ilvl w:val="0"/>
          <w:numId w:val="2"/>
        </w:numPr>
        <w:spacing w:after="120"/>
        <w:jc w:val="both"/>
        <w:rPr>
          <w:color w:val="000000"/>
        </w:rPr>
      </w:pPr>
      <w:r w:rsidRPr="00585EB4">
        <w:rPr>
          <w:color w:val="000000"/>
        </w:rPr>
        <w:lastRenderedPageBreak/>
        <w:t>Par jebkurām turpmākām Darbu izmaiņām Izpildītājs sagatavo izmaiņu aktu (turpmāk – Izmaiņu akts) un iesniedz Pasūtītājam un Būvuzraugam. Izmaiņu aktam jābūt Pasūtītāja un Būvuzrauga apstiprinātam un Autoruzrauga saskaņotam.</w:t>
      </w:r>
    </w:p>
    <w:p w:rsidR="007C4B78" w:rsidRPr="00585EB4" w:rsidRDefault="007C4B78" w:rsidP="00585EB4">
      <w:pPr>
        <w:pStyle w:val="ListParagraph"/>
        <w:numPr>
          <w:ilvl w:val="0"/>
          <w:numId w:val="2"/>
        </w:numPr>
        <w:spacing w:after="120"/>
        <w:jc w:val="both"/>
        <w:rPr>
          <w:color w:val="000000"/>
        </w:rPr>
      </w:pPr>
      <w:r w:rsidRPr="00585EB4">
        <w:rPr>
          <w:color w:val="000000"/>
        </w:rPr>
        <w:t xml:space="preserve">Parakstīts Izmaiņu akts, ar kuru noteiktas Darbu izmaiņas, ir Līguma sastāvdaļa, un tas Izpildītājam jāpilda bezierunu kārtībā. </w:t>
      </w:r>
    </w:p>
    <w:p w:rsidR="007C4B78" w:rsidRPr="00585EB4" w:rsidRDefault="007C4B78" w:rsidP="00585EB4">
      <w:pPr>
        <w:pStyle w:val="ListParagraph"/>
        <w:numPr>
          <w:ilvl w:val="0"/>
          <w:numId w:val="2"/>
        </w:numPr>
        <w:spacing w:after="120"/>
        <w:jc w:val="both"/>
        <w:rPr>
          <w:color w:val="000000"/>
        </w:rPr>
      </w:pPr>
      <w:r w:rsidRPr="00585EB4">
        <w:rPr>
          <w:color w:val="000000"/>
        </w:rPr>
        <w:t>Pēc Pasūtītāja pieprasījuma Izpildītājam ir jāsagatavo detalizēta tehniskā dokumentācija par Darbu izmaiņu tehniskajiem risinājumiem un izmaksām.</w:t>
      </w:r>
    </w:p>
    <w:p w:rsidR="007C4B78" w:rsidRPr="00585EB4" w:rsidRDefault="007C4B78" w:rsidP="00585EB4">
      <w:pPr>
        <w:pStyle w:val="ListParagraph"/>
        <w:numPr>
          <w:ilvl w:val="0"/>
          <w:numId w:val="2"/>
        </w:numPr>
        <w:spacing w:after="120"/>
        <w:jc w:val="both"/>
        <w:rPr>
          <w:color w:val="000000"/>
        </w:rPr>
      </w:pPr>
      <w:r w:rsidRPr="00585EB4">
        <w:rPr>
          <w:color w:val="000000"/>
        </w:rPr>
        <w:t>Par Papildus Darbu izmaksām Izpildītājs iesniedz Papildus Darbu izmaksu Tāmi 5 (piecas) darba dienu laikā, kurā norāda nepieciešamos Darbu apjomus un izvērstas vienības cenu izmaksas.</w:t>
      </w:r>
    </w:p>
    <w:p w:rsidR="007C4B78" w:rsidRPr="00585EB4" w:rsidRDefault="007C4B78" w:rsidP="00585EB4">
      <w:pPr>
        <w:pStyle w:val="ListParagraph"/>
        <w:numPr>
          <w:ilvl w:val="0"/>
          <w:numId w:val="2"/>
        </w:numPr>
        <w:spacing w:after="120"/>
        <w:jc w:val="both"/>
        <w:rPr>
          <w:color w:val="000000"/>
        </w:rPr>
      </w:pPr>
      <w:r w:rsidRPr="00585EB4">
        <w:rPr>
          <w:color w:val="000000"/>
        </w:rPr>
        <w:t xml:space="preserve">Pasūtītājs un Būvuzraugs 5 (piecu) darba dienu laikā no Izmaiņu akta un Papildus Darbu izmaksu tāmes saņemšanas brīža saskaņo to vai arī sniedz pamatotu atteikumu. </w:t>
      </w:r>
    </w:p>
    <w:p w:rsidR="007C4B78" w:rsidRPr="00585EB4" w:rsidRDefault="007C4B78" w:rsidP="00585EB4">
      <w:pPr>
        <w:pStyle w:val="ListParagraph"/>
        <w:numPr>
          <w:ilvl w:val="0"/>
          <w:numId w:val="2"/>
        </w:numPr>
        <w:spacing w:after="120"/>
        <w:jc w:val="both"/>
        <w:rPr>
          <w:color w:val="000000"/>
        </w:rPr>
      </w:pPr>
      <w:r w:rsidRPr="00585EB4">
        <w:rPr>
          <w:color w:val="000000"/>
        </w:rPr>
        <w:t xml:space="preserve">Ja Papildus Darbi pārsniedz 15% no Līgumcenas, tad, nepieciešamības gadījumā, tiek rīkots jauns iepirkums par Papildus Darbiem. </w:t>
      </w:r>
    </w:p>
    <w:p w:rsidR="007C4B78" w:rsidRPr="00585EB4" w:rsidRDefault="007C4B78" w:rsidP="00585EB4">
      <w:pPr>
        <w:pStyle w:val="ListParagraph"/>
        <w:numPr>
          <w:ilvl w:val="0"/>
          <w:numId w:val="2"/>
        </w:numPr>
        <w:spacing w:after="120"/>
        <w:jc w:val="both"/>
        <w:rPr>
          <w:color w:val="000000"/>
        </w:rPr>
      </w:pPr>
      <w:bookmarkStart w:id="0" w:name="_GoBack"/>
      <w:bookmarkEnd w:id="0"/>
      <w:r w:rsidRPr="00585EB4">
        <w:rPr>
          <w:color w:val="000000"/>
        </w:rPr>
        <w:t>Ja pēc izpilduzmērījumu veikšanas izbūvētais Darbu apjoms ir lielāks nekā Tāmē norādītais apjoms, bet Būvprojektā norādītais apjoms atbilst pēc izpilduzmērījumu veikšanas izbūvētajam Darbu apjomam, tad par Papildus Darbiem Izpildītājs sedz starpību uz sava rēķina. Prioritāte ir noteikta Būvprojektam.</w:t>
      </w:r>
    </w:p>
    <w:p w:rsidR="004E7E8F" w:rsidRDefault="004E7E8F"/>
    <w:sectPr w:rsidR="004E7E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7388"/>
    <w:multiLevelType w:val="multilevel"/>
    <w:tmpl w:val="ECB69F28"/>
    <w:lvl w:ilvl="0">
      <w:start w:val="13"/>
      <w:numFmt w:val="decimal"/>
      <w:lvlText w:val="%1."/>
      <w:lvlJc w:val="left"/>
      <w:pPr>
        <w:ind w:left="660" w:hanging="660"/>
      </w:pPr>
      <w:rPr>
        <w:rFonts w:hint="default"/>
      </w:rPr>
    </w:lvl>
    <w:lvl w:ilvl="1">
      <w:start w:val="3"/>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nsid w:val="7E8F13B0"/>
    <w:multiLevelType w:val="multilevel"/>
    <w:tmpl w:val="DE8ADCF2"/>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78"/>
    <w:rsid w:val="004E7E8F"/>
    <w:rsid w:val="00585EB4"/>
    <w:rsid w:val="005F3B1A"/>
    <w:rsid w:val="007C4B78"/>
    <w:rsid w:val="00F60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B78"/>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Syle 1,Virsraksti,Saistīto dokumentu saraksts,PPS_Bullet"/>
    <w:basedOn w:val="Normal"/>
    <w:link w:val="ListParagraphChar"/>
    <w:uiPriority w:val="34"/>
    <w:qFormat/>
    <w:rsid w:val="007C4B78"/>
    <w:pPr>
      <w:ind w:left="720"/>
    </w:pPr>
  </w:style>
  <w:style w:type="paragraph" w:customStyle="1" w:styleId="appakspunkts">
    <w:name w:val="appakspunkts"/>
    <w:basedOn w:val="Normal"/>
    <w:rsid w:val="007C4B78"/>
    <w:pPr>
      <w:tabs>
        <w:tab w:val="right" w:leader="dot" w:pos="4320"/>
      </w:tabs>
      <w:ind w:right="25"/>
      <w:jc w:val="both"/>
    </w:pPr>
    <w:rPr>
      <w:rFonts w:ascii="Arial" w:hAnsi="Arial"/>
      <w:szCs w:val="20"/>
    </w:rPr>
  </w:style>
  <w:style w:type="character" w:customStyle="1" w:styleId="ListParagraphChar">
    <w:name w:val="List Paragraph Char"/>
    <w:aliases w:val="Normal bullet 2 Char,Bullet list Char,Syle 1 Char,Virsraksti Char,Saistīto dokumentu saraksts Char,PPS_Bullet Char"/>
    <w:link w:val="ListParagraph"/>
    <w:uiPriority w:val="34"/>
    <w:rsid w:val="007C4B78"/>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5F3B1A"/>
    <w:rPr>
      <w:rFonts w:ascii="Tahoma" w:hAnsi="Tahoma" w:cs="Tahoma"/>
      <w:sz w:val="16"/>
      <w:szCs w:val="16"/>
    </w:rPr>
  </w:style>
  <w:style w:type="character" w:customStyle="1" w:styleId="BalloonTextChar">
    <w:name w:val="Balloon Text Char"/>
    <w:basedOn w:val="DefaultParagraphFont"/>
    <w:link w:val="BalloonText"/>
    <w:uiPriority w:val="99"/>
    <w:semiHidden/>
    <w:rsid w:val="005F3B1A"/>
    <w:rPr>
      <w:rFonts w:ascii="Tahoma" w:eastAsia="Times New Roman" w:hAnsi="Tahoma" w:cs="Tahoma"/>
      <w:sz w:val="16"/>
      <w:szCs w:val="16"/>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B78"/>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Syle 1,Virsraksti,Saistīto dokumentu saraksts,PPS_Bullet"/>
    <w:basedOn w:val="Normal"/>
    <w:link w:val="ListParagraphChar"/>
    <w:uiPriority w:val="34"/>
    <w:qFormat/>
    <w:rsid w:val="007C4B78"/>
    <w:pPr>
      <w:ind w:left="720"/>
    </w:pPr>
  </w:style>
  <w:style w:type="paragraph" w:customStyle="1" w:styleId="appakspunkts">
    <w:name w:val="appakspunkts"/>
    <w:basedOn w:val="Normal"/>
    <w:rsid w:val="007C4B78"/>
    <w:pPr>
      <w:tabs>
        <w:tab w:val="right" w:leader="dot" w:pos="4320"/>
      </w:tabs>
      <w:ind w:right="25"/>
      <w:jc w:val="both"/>
    </w:pPr>
    <w:rPr>
      <w:rFonts w:ascii="Arial" w:hAnsi="Arial"/>
      <w:szCs w:val="20"/>
    </w:rPr>
  </w:style>
  <w:style w:type="character" w:customStyle="1" w:styleId="ListParagraphChar">
    <w:name w:val="List Paragraph Char"/>
    <w:aliases w:val="Normal bullet 2 Char,Bullet list Char,Syle 1 Char,Virsraksti Char,Saistīto dokumentu saraksts Char,PPS_Bullet Char"/>
    <w:link w:val="ListParagraph"/>
    <w:uiPriority w:val="34"/>
    <w:rsid w:val="007C4B78"/>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5F3B1A"/>
    <w:rPr>
      <w:rFonts w:ascii="Tahoma" w:hAnsi="Tahoma" w:cs="Tahoma"/>
      <w:sz w:val="16"/>
      <w:szCs w:val="16"/>
    </w:rPr>
  </w:style>
  <w:style w:type="character" w:customStyle="1" w:styleId="BalloonTextChar">
    <w:name w:val="Balloon Text Char"/>
    <w:basedOn w:val="DefaultParagraphFont"/>
    <w:link w:val="BalloonText"/>
    <w:uiPriority w:val="99"/>
    <w:semiHidden/>
    <w:rsid w:val="005F3B1A"/>
    <w:rPr>
      <w:rFonts w:ascii="Tahoma" w:eastAsia="Times New Roman" w:hAnsi="Tahoma" w:cs="Tahoma"/>
      <w:sz w:val="16"/>
      <w:szCs w:val="1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2680</Words>
  <Characters>1528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Juškeviča</dc:creator>
  <cp:lastModifiedBy>Owner</cp:lastModifiedBy>
  <cp:revision>3</cp:revision>
  <cp:lastPrinted>2019-07-31T07:44:00Z</cp:lastPrinted>
  <dcterms:created xsi:type="dcterms:W3CDTF">2019-07-31T07:44:00Z</dcterms:created>
  <dcterms:modified xsi:type="dcterms:W3CDTF">2019-08-02T07:33:00Z</dcterms:modified>
</cp:coreProperties>
</file>