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C2" w:rsidRDefault="00F712C2" w:rsidP="00F712C2">
      <w:pPr>
        <w:overflowPunct w:val="0"/>
        <w:autoSpaceDE w:val="0"/>
        <w:autoSpaceDN w:val="0"/>
        <w:adjustRightInd w:val="0"/>
        <w:jc w:val="right"/>
        <w:textAlignment w:val="baseline"/>
        <w:rPr>
          <w:b/>
        </w:rPr>
      </w:pPr>
      <w:r>
        <w:rPr>
          <w:b/>
        </w:rPr>
        <w:t>15.pielikums</w:t>
      </w:r>
    </w:p>
    <w:p w:rsidR="00F712C2" w:rsidRDefault="00F712C2" w:rsidP="00F712C2">
      <w:pPr>
        <w:overflowPunct w:val="0"/>
        <w:autoSpaceDE w:val="0"/>
        <w:autoSpaceDN w:val="0"/>
        <w:adjustRightInd w:val="0"/>
        <w:spacing w:line="252" w:lineRule="auto"/>
        <w:jc w:val="right"/>
        <w:textAlignment w:val="baseline"/>
      </w:pPr>
      <w:r>
        <w:t>SIA “Ornaments”</w:t>
      </w:r>
    </w:p>
    <w:p w:rsidR="00F712C2" w:rsidRDefault="00F712C2" w:rsidP="00F712C2">
      <w:pPr>
        <w:overflowPunct w:val="0"/>
        <w:autoSpaceDE w:val="0"/>
        <w:autoSpaceDN w:val="0"/>
        <w:adjustRightInd w:val="0"/>
        <w:spacing w:line="252" w:lineRule="auto"/>
        <w:jc w:val="right"/>
        <w:textAlignment w:val="baseline"/>
        <w:rPr>
          <w:spacing w:val="-1"/>
        </w:rPr>
      </w:pPr>
      <w:r>
        <w:rPr>
          <w:bCs/>
        </w:rPr>
        <w:t>iepirkuma procedūras “</w:t>
      </w:r>
      <w:r>
        <w:rPr>
          <w:spacing w:val="-1"/>
        </w:rPr>
        <w:t xml:space="preserve">Biomasas (šķeldas) katlu mājas </w:t>
      </w:r>
    </w:p>
    <w:p w:rsidR="00F712C2" w:rsidRDefault="00F712C2" w:rsidP="00F712C2">
      <w:pPr>
        <w:overflowPunct w:val="0"/>
        <w:autoSpaceDE w:val="0"/>
        <w:autoSpaceDN w:val="0"/>
        <w:adjustRightInd w:val="0"/>
        <w:spacing w:line="252" w:lineRule="auto"/>
        <w:jc w:val="right"/>
        <w:textAlignment w:val="baseline"/>
        <w:rPr>
          <w:spacing w:val="-1"/>
        </w:rPr>
      </w:pPr>
      <w:r>
        <w:rPr>
          <w:spacing w:val="-1"/>
        </w:rPr>
        <w:t xml:space="preserve">būvprojekta izstrāde, būvdarbu un </w:t>
      </w:r>
    </w:p>
    <w:p w:rsidR="00F712C2" w:rsidRDefault="00F712C2" w:rsidP="00F712C2">
      <w:pPr>
        <w:overflowPunct w:val="0"/>
        <w:autoSpaceDE w:val="0"/>
        <w:autoSpaceDN w:val="0"/>
        <w:adjustRightInd w:val="0"/>
        <w:spacing w:line="252" w:lineRule="auto"/>
        <w:jc w:val="right"/>
        <w:textAlignment w:val="baseline"/>
      </w:pPr>
      <w:r>
        <w:rPr>
          <w:spacing w:val="-1"/>
        </w:rPr>
        <w:t>autoruzraudzības darbu veikšana Ilūkstes novada Dvietē</w:t>
      </w:r>
      <w:r>
        <w:rPr>
          <w:bCs/>
        </w:rPr>
        <w:t xml:space="preserve">” </w:t>
      </w:r>
      <w:r>
        <w:t>nolikumam</w:t>
      </w:r>
    </w:p>
    <w:p w:rsidR="00F712C2" w:rsidRDefault="00F712C2" w:rsidP="00F712C2">
      <w:pPr>
        <w:overflowPunct w:val="0"/>
        <w:autoSpaceDE w:val="0"/>
        <w:autoSpaceDN w:val="0"/>
        <w:adjustRightInd w:val="0"/>
        <w:spacing w:line="252" w:lineRule="auto"/>
        <w:jc w:val="right"/>
        <w:textAlignment w:val="baseline"/>
      </w:pPr>
      <w:r>
        <w:t>Iepirkuma id. Nr. 2019/5</w:t>
      </w:r>
    </w:p>
    <w:p w:rsidR="00F712C2" w:rsidRDefault="00F712C2" w:rsidP="00F712C2">
      <w:pPr>
        <w:jc w:val="right"/>
        <w:rPr>
          <w:lang w:eastAsia="en-US"/>
        </w:rPr>
      </w:pPr>
    </w:p>
    <w:p w:rsidR="00F712C2" w:rsidRDefault="00F712C2" w:rsidP="00F712C2">
      <w:pPr>
        <w:jc w:val="center"/>
        <w:rPr>
          <w:rFonts w:eastAsia="Calibri"/>
          <w:b/>
        </w:rPr>
      </w:pPr>
    </w:p>
    <w:p w:rsidR="00F712C2" w:rsidRDefault="00F712C2" w:rsidP="00F712C2">
      <w:pPr>
        <w:jc w:val="center"/>
        <w:rPr>
          <w:rFonts w:eastAsia="Calibri"/>
          <w:b/>
        </w:rPr>
      </w:pPr>
      <w:r>
        <w:rPr>
          <w:rFonts w:eastAsia="Calibri"/>
          <w:b/>
        </w:rPr>
        <w:t>AVANSA ATMAKSAS GARANTIJAS</w:t>
      </w:r>
    </w:p>
    <w:p w:rsidR="00F712C2" w:rsidRDefault="00F712C2" w:rsidP="00F712C2">
      <w:pPr>
        <w:jc w:val="center"/>
        <w:rPr>
          <w:rFonts w:eastAsia="Calibri"/>
          <w:b/>
        </w:rPr>
      </w:pPr>
      <w:r>
        <w:rPr>
          <w:rFonts w:eastAsia="Calibri"/>
          <w:b/>
        </w:rPr>
        <w:t>BŪTISKIE NOSACĪJUMI</w:t>
      </w:r>
    </w:p>
    <w:p w:rsidR="00F712C2" w:rsidRDefault="00F712C2" w:rsidP="00F712C2">
      <w:pPr>
        <w:jc w:val="center"/>
        <w:rPr>
          <w:rFonts w:eastAsia="Calibri"/>
          <w:b/>
        </w:rPr>
      </w:pPr>
    </w:p>
    <w:p w:rsidR="00F712C2" w:rsidRDefault="00F712C2" w:rsidP="00F712C2">
      <w:pPr>
        <w:ind w:firstLine="720"/>
        <w:jc w:val="both"/>
        <w:rPr>
          <w:rFonts w:eastAsia="Calibri"/>
        </w:rPr>
      </w:pPr>
      <w:r>
        <w:rPr>
          <w:rFonts w:eastAsia="Calibri"/>
        </w:rPr>
        <w:t>Avansa atmaksas garantija ir nolikumā paredzēts nodrošinājums bankas garantijas vai apdrošināšanas polises veidā, kuru pretendents</w:t>
      </w:r>
      <w:r>
        <w:t xml:space="preserve">, ar kuru tika noslēgts iepirkuma līgums, </w:t>
      </w:r>
      <w:r>
        <w:rPr>
          <w:rFonts w:eastAsia="Calibri"/>
        </w:rPr>
        <w:t xml:space="preserve">iesniedz Pasūtītājam kā nodrošinājumu, ka Pasūtītājam tiks atmaksāta samaksātā avansa summa gadījumā, ja </w:t>
      </w:r>
      <w:r>
        <w:rPr>
          <w:lang w:bidi="lv-LV"/>
        </w:rPr>
        <w:t xml:space="preserve">Piegādātājs nebūs izpildījis savas saistības saskaņā ar Līgumu līdz avansa summas pilnai dzēšanai, </w:t>
      </w:r>
      <w:r>
        <w:rPr>
          <w:rFonts w:eastAsia="Calibri"/>
        </w:rPr>
        <w:t>un kas atbilst nolikuma 53.punktam. Ņemot vērā to, ka kredītiestādēm atsevišķi nosacījumi avasa atmaksas garantijas izsniegšanai var būt atšķirīgi, vienlaikus nodrošinot atbilstību Pasūtītājam nepieciešamajiem būtiskajiem nosacījumiem, Pasūtītājs norāda, ka neierobežo pretendentus, sagatavojot piedāvājumus un iegūstot avansa atmasas garantijas dokumentus, izmantot pasūtītāja noteiktu avansa atmaksas garantijas veidni (formu). Pasūtītājs sniedz informāciju par pasūtītājam būtiskiem avansa atmaksas garantijas nosacījumiem, kuri izklāstīti šajā pielikumā un kuriem jābūt iekļautiem garantijā, lai Pasūtītājs pēc vienādiem noteikumiem izvērtētu avansa atmaksas garantijas dokumentu likumību, atbilstību un attiecināmību šim iepirkumam. Pasūtītājs norāda, ka garantijas pieprasījums attiecināms uz visiem Pretendentiem vienādi un bez izņēmuma, un garantijas dokumentā jābūt sniegtai šādai informācijai:</w:t>
      </w:r>
    </w:p>
    <w:p w:rsidR="00F712C2" w:rsidRDefault="00F712C2" w:rsidP="00F712C2">
      <w:pPr>
        <w:pStyle w:val="ListParagraph"/>
        <w:numPr>
          <w:ilvl w:val="3"/>
          <w:numId w:val="1"/>
        </w:numPr>
        <w:ind w:left="426" w:hanging="426"/>
        <w:jc w:val="both"/>
        <w:rPr>
          <w:rFonts w:eastAsia="Calibri"/>
        </w:rPr>
      </w:pPr>
      <w:r>
        <w:rPr>
          <w:rFonts w:eastAsia="Calibri"/>
        </w:rPr>
        <w:t>avansa atmaksas garantijas spēkā esības termiņš, kas atbilst nolikuma 53.punktam, t.i., g</w:t>
      </w:r>
      <w:r>
        <w:t>arantija ir derīga un spēkā esoša no datuma, kad veikts avansa maksājums iepirkuma līguma ietvaros līdz brīdim, kad Pasūtītājs saņem pilnu tādas pašas summas atmaksu no Piegādātāja, kas apstiprināta ar līguma izpildes pieņemšanas-nodošanas aktiem.</w:t>
      </w:r>
    </w:p>
    <w:p w:rsidR="00F712C2" w:rsidRDefault="00F712C2" w:rsidP="00F712C2">
      <w:pPr>
        <w:ind w:left="426" w:hanging="426"/>
        <w:jc w:val="both"/>
        <w:rPr>
          <w:rFonts w:eastAsia="Calibri"/>
        </w:rPr>
      </w:pPr>
      <w:r>
        <w:rPr>
          <w:rFonts w:eastAsia="Calibri"/>
        </w:rPr>
        <w:t>2)</w:t>
      </w:r>
      <w:r>
        <w:rPr>
          <w:rFonts w:eastAsia="Calibri"/>
        </w:rPr>
        <w:tab/>
        <w:t xml:space="preserve">neatsaucama apņemšanās (pienākums) </w:t>
      </w:r>
      <w:r>
        <w:rPr>
          <w:lang w:bidi="lv-LV"/>
        </w:rPr>
        <w:t>samaksāt Pasūtītājam avansa atmaksas garatiju, ja Piegādātājs nav izpildījis savas saistības saskaņā ar Līgumu</w:t>
      </w:r>
      <w:r>
        <w:rPr>
          <w:rFonts w:eastAsia="Calibri"/>
        </w:rPr>
        <w:t>;</w:t>
      </w:r>
    </w:p>
    <w:p w:rsidR="00F712C2" w:rsidRDefault="00F712C2" w:rsidP="00F712C2">
      <w:pPr>
        <w:ind w:left="426" w:hanging="426"/>
        <w:jc w:val="both"/>
        <w:rPr>
          <w:rFonts w:eastAsia="Calibri"/>
        </w:rPr>
      </w:pPr>
      <w:r>
        <w:rPr>
          <w:rFonts w:eastAsia="Calibri"/>
        </w:rPr>
        <w:t>3)</w:t>
      </w:r>
      <w:r>
        <w:rPr>
          <w:rFonts w:eastAsia="Calibri"/>
        </w:rPr>
        <w:tab/>
        <w:t>avansa atmaksas garantijas summa, kas atbilst nolikuma 53.punktam;</w:t>
      </w:r>
    </w:p>
    <w:p w:rsidR="00F712C2" w:rsidRDefault="00F712C2" w:rsidP="00F712C2">
      <w:pPr>
        <w:ind w:left="426" w:hanging="426"/>
        <w:jc w:val="both"/>
        <w:rPr>
          <w:rFonts w:eastAsia="Calibri"/>
        </w:rPr>
      </w:pPr>
      <w:r>
        <w:rPr>
          <w:rFonts w:eastAsia="Calibri"/>
        </w:rPr>
        <w:t>4)</w:t>
      </w:r>
      <w:r>
        <w:rPr>
          <w:rFonts w:eastAsia="Calibri"/>
        </w:rPr>
        <w:tab/>
        <w:t>iepirkuma procedūras nosaukums un identifikācijas numurs, lai iesniegtais dokuments būtu tieši un nepārprotami identificējams.</w:t>
      </w:r>
    </w:p>
    <w:p w:rsidR="00F712C2" w:rsidRDefault="00F712C2" w:rsidP="00F712C2">
      <w:pPr>
        <w:jc w:val="both"/>
        <w:rPr>
          <w:rFonts w:eastAsia="Calibri"/>
        </w:rPr>
      </w:pPr>
      <w:r>
        <w:rPr>
          <w:rFonts w:eastAsia="Calibri"/>
        </w:rPr>
        <w:t>Avansa atmaksas garantijas dokumentam jābūt izstrādātam atbilstoši likuma „Dokumentu juridiskā spēka likums” prasībām un Ministru kabineta 2018.gada 4.septembra noteikumu Nr.</w:t>
      </w:r>
      <w:r>
        <w:t xml:space="preserve"> </w:t>
      </w:r>
      <w:r>
        <w:rPr>
          <w:rFonts w:eastAsia="Calibri"/>
        </w:rPr>
        <w:t>558 „Dokumentu izstrādāšanas un noformēšanas kārtība” prasībām, un jābūt norādītai šādai informācijai:</w:t>
      </w:r>
    </w:p>
    <w:p w:rsidR="00F712C2" w:rsidRDefault="00F712C2" w:rsidP="00F712C2">
      <w:pPr>
        <w:tabs>
          <w:tab w:val="left" w:pos="426"/>
        </w:tabs>
        <w:spacing w:line="252" w:lineRule="auto"/>
        <w:jc w:val="both"/>
        <w:rPr>
          <w:rFonts w:eastAsia="Calibri"/>
        </w:rPr>
      </w:pPr>
      <w:r>
        <w:rPr>
          <w:rFonts w:eastAsia="Calibri"/>
        </w:rPr>
        <w:t>1)</w:t>
      </w:r>
      <w:r>
        <w:rPr>
          <w:rFonts w:eastAsia="Calibri"/>
        </w:rPr>
        <w:tab/>
        <w:t>dokumenta autoru nosaukums (</w:t>
      </w:r>
      <w:r>
        <w:rPr>
          <w:iCs/>
          <w:color w:val="000000"/>
          <w:lang w:bidi="lv-LV"/>
        </w:rPr>
        <w:t>kredītiestādes nosaukums</w:t>
      </w:r>
      <w:r>
        <w:rPr>
          <w:color w:val="000000"/>
          <w:lang w:bidi="lv-LV"/>
        </w:rPr>
        <w:t>)</w:t>
      </w:r>
      <w:r>
        <w:rPr>
          <w:rFonts w:eastAsia="Calibri"/>
        </w:rPr>
        <w:t>;</w:t>
      </w:r>
    </w:p>
    <w:p w:rsidR="00F712C2" w:rsidRDefault="00F712C2" w:rsidP="00F712C2">
      <w:pPr>
        <w:tabs>
          <w:tab w:val="left" w:pos="426"/>
        </w:tabs>
        <w:spacing w:line="252" w:lineRule="auto"/>
        <w:jc w:val="both"/>
        <w:rPr>
          <w:rFonts w:eastAsia="Calibri"/>
        </w:rPr>
      </w:pPr>
      <w:r>
        <w:rPr>
          <w:rFonts w:eastAsia="Calibri"/>
        </w:rPr>
        <w:t>2)</w:t>
      </w:r>
      <w:r>
        <w:rPr>
          <w:rFonts w:eastAsia="Calibri"/>
        </w:rPr>
        <w:tab/>
        <w:t>dokumenta datums;</w:t>
      </w:r>
    </w:p>
    <w:p w:rsidR="00F712C2" w:rsidRDefault="00F712C2" w:rsidP="00F712C2">
      <w:pPr>
        <w:tabs>
          <w:tab w:val="left" w:pos="426"/>
        </w:tabs>
        <w:spacing w:line="252" w:lineRule="auto"/>
        <w:jc w:val="both"/>
        <w:rPr>
          <w:rFonts w:eastAsia="Calibri"/>
        </w:rPr>
      </w:pPr>
      <w:r>
        <w:rPr>
          <w:rFonts w:eastAsia="Calibri"/>
        </w:rPr>
        <w:t>3)</w:t>
      </w:r>
      <w:r>
        <w:rPr>
          <w:rFonts w:eastAsia="Calibri"/>
        </w:rPr>
        <w:tab/>
        <w:t>paraksts (dokumenta parakstītāja pilns amata nosaukums, personiskais paraksts un paraksta atšifrējums);</w:t>
      </w:r>
    </w:p>
    <w:p w:rsidR="00F712C2" w:rsidRDefault="00F712C2" w:rsidP="00F712C2">
      <w:pPr>
        <w:tabs>
          <w:tab w:val="left" w:pos="426"/>
        </w:tabs>
        <w:spacing w:line="252" w:lineRule="auto"/>
        <w:jc w:val="both"/>
        <w:rPr>
          <w:rFonts w:eastAsia="Calibri"/>
        </w:rPr>
      </w:pPr>
      <w:r>
        <w:rPr>
          <w:rFonts w:eastAsia="Calibri"/>
        </w:rPr>
        <w:t>4)</w:t>
      </w:r>
      <w:r>
        <w:rPr>
          <w:rFonts w:eastAsia="Calibri"/>
        </w:rPr>
        <w:tab/>
        <w:t>adresāts (Pasūtītājs);</w:t>
      </w:r>
    </w:p>
    <w:p w:rsidR="00F712C2" w:rsidRDefault="00F712C2" w:rsidP="00F712C2">
      <w:pPr>
        <w:tabs>
          <w:tab w:val="left" w:pos="426"/>
        </w:tabs>
        <w:spacing w:line="252" w:lineRule="auto"/>
        <w:jc w:val="both"/>
        <w:rPr>
          <w:rFonts w:eastAsia="Calibri"/>
        </w:rPr>
      </w:pPr>
      <w:r>
        <w:rPr>
          <w:rFonts w:eastAsia="Calibri"/>
        </w:rPr>
        <w:t>5)</w:t>
      </w:r>
      <w:r>
        <w:rPr>
          <w:rFonts w:eastAsia="Calibri"/>
        </w:rPr>
        <w:tab/>
        <w:t>dokumenta izdošanas vietas nosaukums;</w:t>
      </w:r>
    </w:p>
    <w:p w:rsidR="00F712C2" w:rsidRDefault="00F712C2" w:rsidP="00F712C2">
      <w:pPr>
        <w:tabs>
          <w:tab w:val="left" w:pos="426"/>
        </w:tabs>
        <w:spacing w:line="252" w:lineRule="auto"/>
        <w:jc w:val="both"/>
        <w:rPr>
          <w:rFonts w:eastAsia="Calibri"/>
        </w:rPr>
      </w:pPr>
      <w:r>
        <w:rPr>
          <w:rFonts w:eastAsia="Calibri"/>
        </w:rPr>
        <w:t>6)</w:t>
      </w:r>
      <w:r>
        <w:rPr>
          <w:rFonts w:eastAsia="Calibri"/>
        </w:rPr>
        <w:tab/>
        <w:t>zīmoga nospiedums;</w:t>
      </w:r>
    </w:p>
    <w:p w:rsidR="00F712C2" w:rsidRDefault="00F712C2" w:rsidP="00F712C2">
      <w:pPr>
        <w:tabs>
          <w:tab w:val="left" w:pos="426"/>
        </w:tabs>
        <w:spacing w:line="252" w:lineRule="auto"/>
        <w:jc w:val="both"/>
        <w:rPr>
          <w:rFonts w:eastAsia="Calibri"/>
        </w:rPr>
      </w:pPr>
      <w:r>
        <w:rPr>
          <w:rFonts w:eastAsia="Calibri"/>
        </w:rPr>
        <w:t>7)</w:t>
      </w:r>
      <w:r>
        <w:rPr>
          <w:rFonts w:eastAsia="Calibri"/>
        </w:rPr>
        <w:tab/>
        <w:t>dokumenta reģistrācijas numurs;</w:t>
      </w:r>
    </w:p>
    <w:p w:rsidR="00F712C2" w:rsidRDefault="00F712C2" w:rsidP="00F712C2">
      <w:pPr>
        <w:tabs>
          <w:tab w:val="left" w:pos="426"/>
        </w:tabs>
        <w:spacing w:line="252" w:lineRule="auto"/>
        <w:jc w:val="both"/>
        <w:rPr>
          <w:rFonts w:eastAsia="Calibri"/>
        </w:rPr>
      </w:pPr>
      <w:r>
        <w:rPr>
          <w:rFonts w:eastAsia="Calibri"/>
        </w:rPr>
        <w:lastRenderedPageBreak/>
        <w:t>8)</w:t>
      </w:r>
      <w:r>
        <w:rPr>
          <w:rFonts w:eastAsia="Calibri"/>
        </w:rPr>
        <w:tab/>
        <w:t>cita informācija.</w:t>
      </w:r>
    </w:p>
    <w:p w:rsidR="00F712C2" w:rsidRDefault="00F712C2" w:rsidP="00F712C2">
      <w:pPr>
        <w:jc w:val="both"/>
        <w:rPr>
          <w:rFonts w:eastAsia="Calibri"/>
          <w:sz w:val="22"/>
          <w:szCs w:val="22"/>
        </w:rPr>
      </w:pPr>
    </w:p>
    <w:p w:rsidR="00F712C2" w:rsidRDefault="00F712C2" w:rsidP="00F712C2">
      <w:pPr>
        <w:jc w:val="right"/>
        <w:rPr>
          <w:rFonts w:eastAsia="Calibri"/>
          <w:i/>
          <w:sz w:val="20"/>
          <w:szCs w:val="20"/>
        </w:rPr>
      </w:pPr>
      <w:r>
        <w:rPr>
          <w:rFonts w:eastAsia="Calibri"/>
          <w:b/>
          <w:sz w:val="20"/>
          <w:szCs w:val="20"/>
        </w:rPr>
        <w:t>Piezīme:</w:t>
      </w:r>
      <w:r>
        <w:rPr>
          <w:rFonts w:eastAsia="Calibri"/>
          <w:sz w:val="20"/>
          <w:szCs w:val="20"/>
        </w:rPr>
        <w:t xml:space="preserve"> </w:t>
      </w:r>
      <w:r>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F712C2" w:rsidRDefault="00F712C2" w:rsidP="00F712C2">
      <w:pPr>
        <w:overflowPunct w:val="0"/>
        <w:autoSpaceDE w:val="0"/>
        <w:autoSpaceDN w:val="0"/>
        <w:adjustRightInd w:val="0"/>
        <w:jc w:val="right"/>
        <w:textAlignment w:val="baseline"/>
        <w:rPr>
          <w:b/>
          <w:sz w:val="22"/>
          <w:szCs w:val="22"/>
        </w:rPr>
      </w:pPr>
    </w:p>
    <w:p w:rsidR="00496CEB" w:rsidRDefault="00496CEB">
      <w:bookmarkStart w:id="0" w:name="_GoBack"/>
      <w:bookmarkEnd w:id="0"/>
    </w:p>
    <w:sectPr w:rsidR="00496C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D3C03"/>
    <w:multiLevelType w:val="multilevel"/>
    <w:tmpl w:val="A9524CE6"/>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1D"/>
    <w:rsid w:val="00496CEB"/>
    <w:rsid w:val="004A2B1D"/>
    <w:rsid w:val="00633974"/>
    <w:rsid w:val="00F71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C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Normal bullet 2,Bullet list"/>
    <w:basedOn w:val="Normal"/>
    <w:link w:val="ListParagraphChar"/>
    <w:uiPriority w:val="34"/>
    <w:qFormat/>
    <w:rsid w:val="00633974"/>
    <w:pPr>
      <w:ind w:left="720"/>
      <w:contextualSpacing/>
    </w:pPr>
  </w:style>
  <w:style w:type="character" w:customStyle="1" w:styleId="ListParagraphChar">
    <w:name w:val="List Paragraph Char"/>
    <w:aliases w:val="Syle 1 Char,Normal bullet 2 Char,Bullet list Char"/>
    <w:link w:val="ListParagraph"/>
    <w:uiPriority w:val="34"/>
    <w:qFormat/>
    <w:locked/>
    <w:rsid w:val="00F71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C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Normal bullet 2,Bullet list"/>
    <w:basedOn w:val="Normal"/>
    <w:link w:val="ListParagraphChar"/>
    <w:uiPriority w:val="34"/>
    <w:qFormat/>
    <w:rsid w:val="00633974"/>
    <w:pPr>
      <w:ind w:left="720"/>
      <w:contextualSpacing/>
    </w:pPr>
  </w:style>
  <w:style w:type="character" w:customStyle="1" w:styleId="ListParagraphChar">
    <w:name w:val="List Paragraph Char"/>
    <w:aliases w:val="Syle 1 Char,Normal bullet 2 Char,Bullet list Char"/>
    <w:link w:val="ListParagraph"/>
    <w:uiPriority w:val="34"/>
    <w:qFormat/>
    <w:locked/>
    <w:rsid w:val="00F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2165</Words>
  <Characters>1235</Characters>
  <Application>Microsoft Office Word</Application>
  <DocSecurity>0</DocSecurity>
  <Lines>10</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2019-06-25T09:44:00Z</dcterms:created>
  <dcterms:modified xsi:type="dcterms:W3CDTF">2019-06-25T09:44:00Z</dcterms:modified>
</cp:coreProperties>
</file>